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terrauni.gif&quot; \* MERGEFORMAT \d  \x \y">
        <w:r>
          <w:drawing>
            <wp:inline distT="0" distB="0" distL="0" distR="0">
              <wp:extent cx="2381250" cy="742950"/>
              <wp:effectExtent l="0" t="0" r="0" b="0"/>
              <wp:docPr id="1" name="Picture rId93567502" descr="http://www.arcat.com/clients/gfx/terrau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93567502" descr="http://www.arcat.com/clients/gfx/terrauni.gif"/>
                      <pic:cNvPicPr>
                        <a:picLocks noChangeAspect="1" noChangeArrowheads="1"/>
                      </pic:cNvPicPr>
                    </pic:nvPicPr>
                    <pic:blipFill>
                      <a:blip r:link="rId93567502"/>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08 56 00</w:t>
      </w:r>
    </w:p>
    <w:p>
      <w:pPr>
        <w:pStyle w:val="ARCATTitle"/>
        <w:jc w:val="center"/>
        <w:rPr/>
      </w:pPr>
      <w:r>
        <w:rPr/>
        <w:t>CLEANROOM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Terra Universal, Inc.; Cleanroom windows and accessory products.</w:t>
      </w:r>
      <w:r>
        <w:rPr/>
        <w:br/>
        <w:t>.</w:t>
      </w:r>
      <w:r>
        <w:rPr/>
        <w:br/>
        <w:t>This section is based on the products of Terra Universal, Inc., which is located at:</w:t>
      </w:r>
      <w:r>
        <w:rPr/>
        <w:br/>
        <w:t>800 S. Raymond Ave.</w:t>
      </w:r>
      <w:r>
        <w:rPr/>
        <w:br/>
        <w:t>Fullerton, CA 92381-5234</w:t>
      </w:r>
      <w:r>
        <w:rPr/>
        <w:br/>
        <w:t>Tel: 714-578-6000</w:t>
      </w:r>
      <w:r>
        <w:rPr/>
        <w:br/>
        <w:t>Fax: 714-578-6020</w:t>
      </w:r>
      <w:r>
        <w:rPr/>
        <w:br/>
        <w:t>Email: </w:t>
      </w:r>
      <w:hyperlink r:id="rId7F2ED937_1" w:history="1">
        <w:r>
          <w:rPr>
            <w:color w:val="802020"/>
            <w:u w:val="single"/>
          </w:rPr>
          <w:t>request info (info@TerraUniversal.com)</w:t>
        </w:r>
      </w:hyperlink>
      <w:r>
        <w:rPr/>
        <w:t/>
      </w:r>
      <w:r>
        <w:rPr/>
        <w:br/>
        <w:t>Web: </w:t>
      </w:r>
      <w:hyperlink r:id="rId7F2ED937_2" w:history="1">
        <w:r>
          <w:rPr>
            <w:color w:val="802020"/>
            <w:u w:val="single"/>
          </w:rPr>
          <w:t>https://www.terrauniversal.com</w:t>
        </w:r>
      </w:hyperlink>
      <w:r>
        <w:rPr/>
        <w:t>  </w:t>
      </w:r>
      <w:r>
        <w:rPr/>
        <w:br/>
        <w:t> [ </w:t>
      </w:r>
      <w:hyperlink r:id="rId7F2ED937_3" w:history="1">
        <w:r>
          <w:rPr>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doors and glove box isolators are also available.</w:t>
      </w:r>
      <w:r>
        <w:rPr/>
        <w:br/>
        <w:t>This specification includes Cleanroom Windows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Custom Size Cleanroom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30 00 - Specialty Doors and Frames.</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Cleanroom Window Types:</w:t>
      </w:r>
    </w:p>
    <w:p>
      <w:pPr>
        <w:pStyle w:val="ARCATnote"/>
        <w:rPr/>
      </w:pPr>
      <w:r>
        <w:rPr/>
        <w:t>** NOTE TO SPECIFIER ** Edit the following Cleanroom Window Types to include those that are specified and delete those not required.</w:t>
      </w:r>
    </w:p>
    <w:p w:rsidR="ABFFABFF" w:rsidRDefault="ABFFABFF" w:rsidP="ABFFABFF">
      <w:pPr>
        <w:pStyle w:val="ARCATSubPara"/>
        <w:numPr>
          <w:ilvl w:val="3"/>
          <w:numId w:val="1"/>
        </w:numPr>
        <w:rPr/>
      </w:pPr>
      <w:r>
        <w:rPr/>
        <w:t>BioSafe Framed, Single-Sided: Includes one window pane installed on one side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Framed, Double-Sided: Includes two window panes, each installed on opposite sides of the frame. Stainless steel frame fits flush on both sides of the wall surface, minimizing crevices where contaminants can collect. Designed for quick, easy installation in a variety of wall materials and thicknesses. Mounting system reduces fasteners for a showcase appearance. </w:t>
      </w:r>
    </w:p>
    <w:p w:rsidR="ABFFABFF" w:rsidRDefault="ABFFABFF" w:rsidP="ABFFABFF">
      <w:pPr>
        <w:pStyle w:val="ARCATSubPara"/>
        <w:numPr>
          <w:ilvl w:val="3"/>
          <w:numId w:val="1"/>
        </w:numPr>
        <w:rPr/>
      </w:pPr>
      <w:r>
        <w:rPr/>
        <w:t>BioSafe Frameless, Single-Sided: Frameless cleanroom window is completely flush with wall surface on one side. Glass pane on one side is recessed into the wall to create a seamless, smooth, easy-clean surface. Attractive black faux border is part of the glass window, positioned on the inside surface so it can't scratch or degrade over time. The opposite side of the window is a stainless steel frame fits that fits flush on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BioSafe Frameless, Double-Sided: Frameless cleanroom windows are completely flush with wall surface on both sides side. Glass panes on both sides are recessed into the wall to create a seamless, smooth, easy-clean surface. Attractive black faux borders are part of the glass windows, positioned on the inside surfaces so it can't scratch or degrade over time.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Single-Sided: Window pane on one side is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SubPara"/>
        <w:numPr>
          <w:ilvl w:val="3"/>
          <w:numId w:val="1"/>
        </w:numPr>
        <w:rPr/>
      </w:pPr>
      <w:r>
        <w:rPr/>
        <w:t>ValuLine, Double-Sided: Window panes on both sides are recessed into the wall to create a smooth, easy-clean surface The opaque white polypropylene frame installs flush on both sides of the wall surface, minimizing crevices where contaminants can collect. Designed for quick, easy installation in a variety of wall materials and thicknesses. Mounting system reduces fasteners for a showcase appearance.</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Windows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 800 S. Raymond Ave.; Fullerton, CA 92381-5234; Tel: 714-578-6000; Fax: 714-578-6020; Email: </w:t>
      </w:r>
      <w:hyperlink r:id="rIdF0E1CC6B_1" w:history="1">
        <w:r>
          <w:rPr>
            <w:color w:val="802020"/>
            <w:u w:val="single"/>
          </w:rPr>
          <w:t>request info (info@TerraUniversal.com)</w:t>
        </w:r>
      </w:hyperlink>
      <w:r>
        <w:rPr/>
        <w:t>; Web: </w:t>
      </w:r>
      <w:hyperlink r:id="rIdF0E1CC6B_2" w:history="1">
        <w:r>
          <w:rPr>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windows required from the following paragraphs. Delete the paragraphs that are not applicable.</w:t>
      </w:r>
    </w:p>
    <w:p w:rsidR="ABFFABFF" w:rsidRDefault="ABFFABFF" w:rsidP="ABFFABFF">
      <w:pPr>
        <w:pStyle w:val="ARCATArticle"/>
        <w:numPr>
          <w:ilvl w:val="1"/>
          <w:numId w:val="1"/>
        </w:numPr>
        <w:rPr/>
      </w:pPr>
      <w:r>
        <w:rPr/>
        <w:t>CUSTOM SIZE CLEANROOM WINDOWS</w:t>
      </w:r>
    </w:p>
    <w:p>
      <w:pPr>
        <w:pStyle w:val="ARCATnote"/>
        <w:rPr/>
      </w:pPr>
      <w:r>
        <w:rPr/>
        <w:t>** NOTE TO SPECIFIER ** Select the Custom Window Area, Type, Wall Thickness and Glazing as required from the following paragraphs and delete those not required. </w:t>
      </w:r>
    </w:p>
    <w:p w:rsidR="ABFFABFF" w:rsidRDefault="ABFFABFF" w:rsidP="ABFFABFF">
      <w:pPr>
        <w:pStyle w:val="ARCATParagraph"/>
        <w:numPr>
          <w:ilvl w:val="2"/>
          <w:numId w:val="1"/>
        </w:numPr>
        <w:rPr/>
      </w:pPr>
      <w:r>
        <w:rPr/>
        <w:t>BioSafe Stainless Steel Frameless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Frameless Single-Sided: </w:t>
      </w:r>
    </w:p>
    <w:p w:rsidR="ABFFABFF" w:rsidRDefault="ABFFABFF" w:rsidP="ABFFABFF">
      <w:pPr>
        <w:pStyle w:val="ARCATSubSub2"/>
        <w:numPr>
          <w:ilvl w:val="5"/>
          <w:numId w:val="1"/>
        </w:numPr>
        <w:rPr/>
      </w:pPr>
      <w:r>
        <w:rPr/>
        <w:t>Frameless Double-Sided: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Paragraph"/>
        <w:numPr>
          <w:ilvl w:val="2"/>
          <w:numId w:val="1"/>
        </w:numPr>
        <w:rPr/>
      </w:pPr>
      <w:r>
        <w:rPr/>
        <w:t>BioSafe Stainless Steel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16 to 20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12 - 3.9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410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20 to 40 SF:</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Fire Rated Glass 0.1875 inches thick, with a maximum pane area of 23.3 SF and a maximum size of 47 inches by 71 inches.</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agraph"/>
        <w:numPr>
          <w:ilvl w:val="2"/>
          <w:numId w:val="1"/>
        </w:numPr>
        <w:rPr/>
      </w:pPr>
      <w:r>
        <w:rPr/>
        <w:t>ValueLine Polypropylene Framed Windows Custom Sizes: </w:t>
      </w:r>
    </w:p>
    <w:p w:rsidR="ABFFABFF" w:rsidRDefault="ABFFABFF" w:rsidP="ABFFABFF">
      <w:pPr>
        <w:pStyle w:val="ARCATSubPara"/>
        <w:numPr>
          <w:ilvl w:val="3"/>
          <w:numId w:val="1"/>
        </w:numPr>
        <w:rPr/>
      </w:pPr>
      <w:r>
        <w:rPr/>
        <w:t>Window Area: 9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9 to 12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SubPara"/>
        <w:numPr>
          <w:ilvl w:val="3"/>
          <w:numId w:val="1"/>
        </w:numPr>
        <w:rPr/>
      </w:pPr>
      <w:r>
        <w:rPr/>
        <w:t>Window Area: 12 to 16 SF and smaller:</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Framed, Single-Sided Window </w:t>
      </w:r>
    </w:p>
    <w:p w:rsidR="ABFFABFF" w:rsidRDefault="ABFFABFF" w:rsidP="ABFFABFF">
      <w:pPr>
        <w:pStyle w:val="ARCATSubSub2"/>
        <w:numPr>
          <w:ilvl w:val="5"/>
          <w:numId w:val="1"/>
        </w:numPr>
        <w:rPr/>
      </w:pPr>
      <w:r>
        <w:rPr/>
        <w:t>Framed, Double-Sided Window </w:t>
      </w:r>
    </w:p>
    <w:p w:rsidR="ABFFABFF" w:rsidRDefault="ABFFABFF" w:rsidP="ABFFABFF">
      <w:pPr>
        <w:pStyle w:val="ARCATSubSub1"/>
        <w:numPr>
          <w:ilvl w:val="4"/>
          <w:numId w:val="1"/>
        </w:numPr>
        <w:rPr/>
      </w:pPr>
      <w:r>
        <w:rPr/>
        <w:t>Wall Thickness:</w:t>
      </w:r>
    </w:p>
    <w:p w:rsidR="ABFFABFF" w:rsidRDefault="ABFFABFF" w:rsidP="ABFFABFF">
      <w:pPr>
        <w:pStyle w:val="ARCATSubSub2"/>
        <w:numPr>
          <w:ilvl w:val="5"/>
          <w:numId w:val="1"/>
        </w:numPr>
        <w:rPr/>
      </w:pPr>
      <w:r>
        <w:rPr/>
        <w:t>2 - 3.9 inches</w:t>
      </w:r>
    </w:p>
    <w:p w:rsidR="ABFFABFF" w:rsidRDefault="ABFFABFF" w:rsidP="ABFFABFF">
      <w:pPr>
        <w:pStyle w:val="ARCATSubSub2"/>
        <w:numPr>
          <w:ilvl w:val="5"/>
          <w:numId w:val="1"/>
        </w:numPr>
        <w:rPr/>
      </w:pPr>
      <w:r>
        <w:rPr/>
        <w:t>4 - 5.9 inches</w:t>
      </w:r>
    </w:p>
    <w:p w:rsidR="ABFFABFF" w:rsidRDefault="ABFFABFF" w:rsidP="ABFFABFF">
      <w:pPr>
        <w:pStyle w:val="ARCATSubSub2"/>
        <w:numPr>
          <w:ilvl w:val="5"/>
          <w:numId w:val="1"/>
        </w:numPr>
        <w:rPr/>
      </w:pPr>
      <w:r>
        <w:rPr/>
        <w:t>6 - 9.9 inches</w:t>
      </w:r>
    </w:p>
    <w:p w:rsidR="ABFFABFF" w:rsidRDefault="ABFFABFF" w:rsidP="ABFFABFF">
      <w:pPr>
        <w:pStyle w:val="ARCATSubSub2"/>
        <w:numPr>
          <w:ilvl w:val="5"/>
          <w:numId w:val="1"/>
        </w:numPr>
        <w:rPr/>
      </w:pPr>
      <w:r>
        <w:rPr/>
        <w:t>10 inches plus</w:t>
      </w:r>
    </w:p>
    <w:p w:rsidR="ABFFABFF" w:rsidRDefault="ABFFABFF" w:rsidP="ABFFABFF">
      <w:pPr>
        <w:pStyle w:val="ARCATSubSub1"/>
        <w:numPr>
          <w:ilvl w:val="4"/>
          <w:numId w:val="1"/>
        </w:numPr>
        <w:rPr/>
      </w:pPr>
      <w:r>
        <w:rPr/>
        <w:t>Glazing:</w:t>
      </w:r>
    </w:p>
    <w:p w:rsidR="ABFFABFF" w:rsidRDefault="ABFFABFF" w:rsidP="ABFFABFF">
      <w:pPr>
        <w:pStyle w:val="ARCATSubSub2"/>
        <w:numPr>
          <w:ilvl w:val="5"/>
          <w:numId w:val="1"/>
        </w:numPr>
        <w:rPr/>
      </w:pPr>
      <w:r>
        <w:rPr/>
        <w:t>Tempered Glass 0.5 inch and 0.25 inch thick, with a maximum pane area of 40 SF.</w:t>
      </w:r>
    </w:p>
    <w:p w:rsidR="ABFFABFF" w:rsidRDefault="ABFFABFF" w:rsidP="ABFFABFF">
      <w:pPr>
        <w:pStyle w:val="ARCATSubSub2"/>
        <w:numPr>
          <w:ilvl w:val="5"/>
          <w:numId w:val="1"/>
        </w:numPr>
        <w:rPr/>
      </w:pPr>
      <w:r>
        <w:rPr/>
        <w:t>Polycarbonate 0.5 inches thick, with a maximum pane area of 40 SF.</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window openings and substrates have been properly prepared.</w:t>
      </w:r>
    </w:p>
    <w:p w:rsidR="ABFFABFF" w:rsidRDefault="ABFFABFF" w:rsidP="ABFFABFF">
      <w:pPr>
        <w:pStyle w:val="ARCATParagraph"/>
        <w:numPr>
          <w:ilvl w:val="2"/>
          <w:numId w:val="1"/>
        </w:numPr>
        <w:rPr/>
      </w:pPr>
      <w:r>
        <w:rPr/>
        <w:t>Verify exact location of clean room windows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windows, plumb and level. Seal the perimeter of both sides of the opening as required.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56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93567502" Type="http://schemas.openxmlformats.org/officeDocument/2006/relationships/image" Target="http://www.arcat.com/clients/gfx/terrauni.gif" TargetMode="External" /><Relationship Id="rId7F2ED937_1" Type="http://schemas.openxmlformats.org/officeDocument/2006/relationships/hyperlink" Target="http://admin.arcat.com/users.pl?action=UserEmail&amp;company=Terra+Universal,+Inc.&amp;coid=43448&amp;rep=&amp;fax=714-578-6020&amp;message=RE:%20Spec%20Question%20(08580ter):%20%20&amp;mf=" TargetMode="External" /><Relationship Id="rId7F2ED937_2" Type="http://schemas.openxmlformats.org/officeDocument/2006/relationships/hyperlink" Target="https://www.terrauniversal.com" TargetMode="External" /><Relationship Id="rId7F2ED937_3" Type="http://schemas.openxmlformats.org/officeDocument/2006/relationships/hyperlink" Target="http://www.arcat.com/arcatcos/cos43/arc43448.html" TargetMode="External" /><Relationship Id="rIdF0E1CC6B_1" Type="http://schemas.openxmlformats.org/officeDocument/2006/relationships/hyperlink" Target="http://admin.arcat.com/users.pl?action=UserEmail&amp;company=Terra+Universal,+Inc.&amp;coid=43448&amp;rep=&amp;fax=714-578-6020&amp;message=RE:%20Spec%20Question%20(08580ter):%20%20&amp;mf=" TargetMode="External" /><Relationship Id="rIdF0E1CC6B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